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A2" w:rsidRDefault="005C3FA2"/>
    <w:p w:rsidR="00E922AE" w:rsidRDefault="00D839D6">
      <w:r>
        <w:t>Kayla Williams</w:t>
      </w:r>
    </w:p>
    <w:p w:rsidR="00D839D6" w:rsidRDefault="00D839D6">
      <w:r>
        <w:t>Dr. Partridge</w:t>
      </w:r>
    </w:p>
    <w:p w:rsidR="00D839D6" w:rsidRDefault="00D839D6">
      <w:r>
        <w:t>English 1102</w:t>
      </w:r>
    </w:p>
    <w:p w:rsidR="00D839D6" w:rsidRDefault="00D839D6">
      <w:r>
        <w:t>28 March 2018</w:t>
      </w:r>
    </w:p>
    <w:p w:rsidR="00D839D6" w:rsidRDefault="00D839D6" w:rsidP="00D839D6">
      <w:pPr>
        <w:jc w:val="center"/>
      </w:pPr>
      <w:r>
        <w:t>Elder Abuse</w:t>
      </w:r>
    </w:p>
    <w:p w:rsidR="00086DAC" w:rsidRDefault="00086DAC" w:rsidP="00086DAC">
      <w:r>
        <w:tab/>
        <w:t>In the United States, there is a growth in th</w:t>
      </w:r>
      <w:r w:rsidR="00A1492A">
        <w:t>e number of adults over age sixty-five and this growth is expected to continue</w:t>
      </w:r>
      <w:r w:rsidR="0027442A">
        <w:t xml:space="preserve"> (Miller)</w:t>
      </w:r>
      <w:r w:rsidR="00A1492A">
        <w:t>. In this population, there is a growing problem of elder abuse</w:t>
      </w:r>
      <w:r w:rsidR="00544B43">
        <w:t xml:space="preserve"> (Miller)</w:t>
      </w:r>
      <w:r w:rsidR="00A1492A">
        <w:t>. Elder abuse is</w:t>
      </w:r>
      <w:r w:rsidR="0027442A">
        <w:t xml:space="preserve"> defined as a single or repeated act or lack of appropriate action that occurs within any relationship in which there is expected trust or dependence, and causes harm or distress to an older person (Miller</w:t>
      </w:r>
      <w:r w:rsidR="00B06AAD">
        <w:t xml:space="preserve"> 4</w:t>
      </w:r>
      <w:r w:rsidR="0027442A">
        <w:t>).</w:t>
      </w:r>
      <w:r w:rsidR="00C97A75">
        <w:t xml:space="preserve"> </w:t>
      </w:r>
      <w:r w:rsidR="00C97A75" w:rsidRPr="00C97A75">
        <w:t>Elder abuse can happen in hospitals, nursing homes, assisted living facilities, and in the community</w:t>
      </w:r>
      <w:r w:rsidR="00C97A75">
        <w:t>. As a medical professional, the first step to ending</w:t>
      </w:r>
      <w:r w:rsidR="0044133F">
        <w:t xml:space="preserve"> the</w:t>
      </w:r>
      <w:r w:rsidR="00C97A75">
        <w:t xml:space="preserve"> abuse is recognized that a problem exists.</w:t>
      </w:r>
    </w:p>
    <w:p w:rsidR="00544B43" w:rsidRDefault="00544B43" w:rsidP="00086DAC">
      <w:r>
        <w:tab/>
        <w:t>In the United States, the National Center on Elder Abuse identifies there to be seven types of elder abuse (Miller</w:t>
      </w:r>
      <w:r w:rsidR="003D4930">
        <w:t xml:space="preserve"> 4</w:t>
      </w:r>
      <w:r>
        <w:t>).The seven types are self-neglect, neglect, physical abuse, emotional abuse, exploitation, sexual abuse, and aband</w:t>
      </w:r>
      <w:r w:rsidR="007668DD">
        <w:t>on</w:t>
      </w:r>
      <w:r>
        <w:t>ment</w:t>
      </w:r>
      <w:r w:rsidR="00B75C73">
        <w:t xml:space="preserve"> </w:t>
      </w:r>
      <w:r w:rsidR="00B75C73" w:rsidRPr="00B75C73">
        <w:t>(Miller</w:t>
      </w:r>
      <w:r w:rsidR="00514CDA">
        <w:t xml:space="preserve"> 4</w:t>
      </w:r>
      <w:r w:rsidR="00B75C73" w:rsidRPr="00B75C73">
        <w:t>)</w:t>
      </w:r>
      <w:r>
        <w:t>.</w:t>
      </w:r>
      <w:r w:rsidR="007668DD">
        <w:t xml:space="preserve"> Self-neglect is behavior that threatens his or </w:t>
      </w:r>
      <w:proofErr w:type="gramStart"/>
      <w:r w:rsidR="007668DD">
        <w:t>her own</w:t>
      </w:r>
      <w:proofErr w:type="gramEnd"/>
      <w:r w:rsidR="007668DD">
        <w:t xml:space="preserve"> health and safety</w:t>
      </w:r>
      <w:r w:rsidR="00B75C73">
        <w:t xml:space="preserve"> </w:t>
      </w:r>
      <w:r w:rsidR="00B75C73" w:rsidRPr="00B75C73">
        <w:t>(Miller</w:t>
      </w:r>
      <w:r w:rsidR="00FD516E">
        <w:t xml:space="preserve"> 4</w:t>
      </w:r>
      <w:r w:rsidR="00B75C73" w:rsidRPr="00B75C73">
        <w:t>)</w:t>
      </w:r>
      <w:r w:rsidR="007668DD">
        <w:t>. Neglect is failure or refusal by those responsible to provide proper food, shelter, and health</w:t>
      </w:r>
      <w:r w:rsidR="0044133F">
        <w:t xml:space="preserve"> </w:t>
      </w:r>
      <w:r w:rsidR="007668DD">
        <w:t>care</w:t>
      </w:r>
      <w:r w:rsidR="00B75C73">
        <w:t xml:space="preserve"> (Miller</w:t>
      </w:r>
      <w:r w:rsidR="00FD516E">
        <w:t xml:space="preserve"> 4</w:t>
      </w:r>
      <w:r w:rsidR="00B75C73">
        <w:t>)</w:t>
      </w:r>
      <w:r w:rsidR="007668DD">
        <w:t>. Physical abuse is threatening or inflicting bodily harm</w:t>
      </w:r>
      <w:r w:rsidR="00B75C73">
        <w:t xml:space="preserve"> </w:t>
      </w:r>
      <w:r w:rsidR="00B75C73" w:rsidRPr="00B75C73">
        <w:t>(Miller</w:t>
      </w:r>
      <w:r w:rsidR="00FD516E">
        <w:t xml:space="preserve"> 4</w:t>
      </w:r>
      <w:r w:rsidR="00B75C73" w:rsidRPr="00B75C73">
        <w:t>)</w:t>
      </w:r>
      <w:r w:rsidR="007668DD">
        <w:t>. Emotional abuse is described as inflicting mental pain, anguish, or suffering</w:t>
      </w:r>
      <w:r w:rsidR="00B75C73">
        <w:t xml:space="preserve"> </w:t>
      </w:r>
      <w:r w:rsidR="00B75C73" w:rsidRPr="00B75C73">
        <w:t>(Miller</w:t>
      </w:r>
      <w:r w:rsidR="00FD516E">
        <w:t xml:space="preserve"> 5</w:t>
      </w:r>
      <w:r w:rsidR="00B75C73" w:rsidRPr="00B75C73">
        <w:t>)</w:t>
      </w:r>
      <w:r w:rsidR="007668DD">
        <w:t>. Exploitation is illegal taking or misuse of funds belonging to the elderly</w:t>
      </w:r>
      <w:r w:rsidR="00B75C73">
        <w:t xml:space="preserve"> </w:t>
      </w:r>
      <w:r w:rsidR="00B75C73" w:rsidRPr="00B75C73">
        <w:t>(Miller</w:t>
      </w:r>
      <w:r w:rsidR="00FD516E">
        <w:t xml:space="preserve"> 5</w:t>
      </w:r>
      <w:r w:rsidR="00B75C73" w:rsidRPr="00B75C73">
        <w:t>)</w:t>
      </w:r>
      <w:r w:rsidR="007668DD">
        <w:t xml:space="preserve">. Abandonment is the desertion of </w:t>
      </w:r>
      <w:proofErr w:type="gramStart"/>
      <w:r w:rsidR="007668DD">
        <w:t>a</w:t>
      </w:r>
      <w:r w:rsidR="00A85E31">
        <w:t>n</w:t>
      </w:r>
      <w:r w:rsidR="007668DD">
        <w:t xml:space="preserve"> at</w:t>
      </w:r>
      <w:proofErr w:type="gramEnd"/>
      <w:r w:rsidR="007668DD">
        <w:t xml:space="preserve"> risk elder by anyone assuming care or custody of that person</w:t>
      </w:r>
      <w:r w:rsidR="00A85E31">
        <w:t xml:space="preserve"> (Miller</w:t>
      </w:r>
      <w:r w:rsidR="00FD516E">
        <w:t xml:space="preserve"> 5</w:t>
      </w:r>
      <w:r w:rsidR="00A85E31">
        <w:t>)</w:t>
      </w:r>
      <w:r w:rsidR="007668DD">
        <w:t>.</w:t>
      </w:r>
    </w:p>
    <w:p w:rsidR="0071001C" w:rsidRDefault="0071001C" w:rsidP="00086DAC">
      <w:r>
        <w:lastRenderedPageBreak/>
        <w:tab/>
        <w:t>There are factors that put a person at risk for elder abuse.</w:t>
      </w:r>
      <w:r w:rsidR="002937FE">
        <w:t xml:space="preserve"> R</w:t>
      </w:r>
      <w:r>
        <w:t>isk factors include those suffering from physical, mental or cognitive impairment (Rosen</w:t>
      </w:r>
      <w:r w:rsidR="005838B7">
        <w:t xml:space="preserve"> 75</w:t>
      </w:r>
      <w:r w:rsidR="00661515">
        <w:t>).</w:t>
      </w:r>
      <w:r w:rsidR="00436696">
        <w:t xml:space="preserve"> Older adults with impaired cognition are at greater risk of abuse because they may not recognize abuse or be able to protect themselves from abusers (Miller 37)</w:t>
      </w:r>
      <w:r w:rsidR="004D51BF">
        <w:t>.</w:t>
      </w:r>
      <w:r w:rsidR="00661515">
        <w:t xml:space="preserve"> Other factors that contribute to a </w:t>
      </w:r>
      <w:r w:rsidR="009269EA">
        <w:t>person’s</w:t>
      </w:r>
      <w:r w:rsidR="00661515">
        <w:t xml:space="preserve"> susceptibility to abuse include gender, race, ethnicity, living arrangement</w:t>
      </w:r>
      <w:r w:rsidR="00C97A75">
        <w:t>s</w:t>
      </w:r>
      <w:r w:rsidR="00661515">
        <w:t>, cultural beliefs, social isolation, and loneliness (Roberto</w:t>
      </w:r>
      <w:r w:rsidR="00FD6C60">
        <w:t xml:space="preserve"> 303</w:t>
      </w:r>
      <w:r w:rsidR="00661515">
        <w:t>).</w:t>
      </w:r>
      <w:r w:rsidR="00661515" w:rsidRPr="00661515">
        <w:t xml:space="preserve"> Among elders, it is estimated that one in four are at risk for abuse and these numbers are expected to grow (Rosen).</w:t>
      </w:r>
      <w:r w:rsidR="00661515">
        <w:t xml:space="preserve"> </w:t>
      </w:r>
      <w:r w:rsidR="00090300">
        <w:t>The National Elder Mistreatment study found that in 76% of cases a family member was responsible (Miller 28). The study also found that the risk for abuse tripled for elders with inadequate social support and doubled for those who required assistance with activities of daily living (Miller 28)</w:t>
      </w:r>
    </w:p>
    <w:p w:rsidR="002937FE" w:rsidRDefault="002937FE" w:rsidP="00086DAC">
      <w:r>
        <w:tab/>
        <w:t>Health professionals in an adult health care setting could encounter elder abuse</w:t>
      </w:r>
      <w:r w:rsidR="00514CDA">
        <w:t xml:space="preserve"> (Miller 18)</w:t>
      </w:r>
      <w:r>
        <w:t>. It is the health care professional’s legal obligation to report any cases of sus</w:t>
      </w:r>
      <w:r w:rsidR="005C3FA2">
        <w:t>pected elder abuse (Miller</w:t>
      </w:r>
      <w:r w:rsidR="00514CDA">
        <w:t xml:space="preserve"> 18</w:t>
      </w:r>
      <w:r>
        <w:t xml:space="preserve">). It does not have to be </w:t>
      </w:r>
      <w:r w:rsidR="00C30699">
        <w:t>confirmed</w:t>
      </w:r>
      <w:r>
        <w:t xml:space="preserve"> to be reported (Miller</w:t>
      </w:r>
      <w:r w:rsidR="00514CDA">
        <w:t xml:space="preserve"> 18</w:t>
      </w:r>
      <w:r>
        <w:t>).</w:t>
      </w:r>
      <w:r w:rsidR="00D207A5">
        <w:t xml:space="preserve"> The abused person may be hesitant or unable to give evidence against the abuser (Ross). The abuser could be a family member or a staff member at the care facility (Ross).</w:t>
      </w:r>
    </w:p>
    <w:p w:rsidR="00ED07C9" w:rsidRDefault="00ED07C9" w:rsidP="00086DAC">
      <w:r>
        <w:tab/>
      </w:r>
      <w:r w:rsidR="00711919">
        <w:t xml:space="preserve"> Although elder abuse has </w:t>
      </w:r>
      <w:r w:rsidR="00617D11">
        <w:t>taken</w:t>
      </w:r>
      <w:r w:rsidR="00711919">
        <w:t xml:space="preserve"> place throughout history, it was not </w:t>
      </w:r>
      <w:r w:rsidR="00617D11">
        <w:t>brought</w:t>
      </w:r>
      <w:r w:rsidR="00711919">
        <w:t xml:space="preserve"> into the public’s attention as a serious issue until the 1960’s (Miller 123)</w:t>
      </w:r>
      <w:r w:rsidR="00617D11">
        <w:t>. Shortly after, adult protective service agencies were established (Miller 123).</w:t>
      </w:r>
      <w:r w:rsidR="00C918B8">
        <w:t xml:space="preserve"> Nurses need to be knowledgeable on reporting requirements and able to provide resources to eradicate the problem (Miller 123). As long as a report of elder abuse is made in good faith, there are laws to protect the reporter from </w:t>
      </w:r>
      <w:r w:rsidR="00601B75">
        <w:t>retribution of any kind (Miller 126). There are also laws regarding mandatory reporters who fail to report suspected abuse (Miller 126). The repercussions can include fines and even misdemeanor charges (Miller 126).</w:t>
      </w:r>
      <w:r w:rsidR="005110F1">
        <w:t xml:space="preserve"> Nurses in all settings are required to report abuse (Miller 132).</w:t>
      </w:r>
      <w:r w:rsidR="00617D11">
        <w:t xml:space="preserve"> </w:t>
      </w:r>
      <w:r>
        <w:t xml:space="preserve">Health </w:t>
      </w:r>
      <w:r>
        <w:lastRenderedPageBreak/>
        <w:t>professionals centered on preventing elder abuse assesses situations that have an increased risk of turning from an unhealthy situation to an</w:t>
      </w:r>
      <w:r w:rsidR="005C3FA2">
        <w:t xml:space="preserve"> abusive situation (Miller</w:t>
      </w:r>
      <w:r w:rsidR="003D4930">
        <w:t xml:space="preserve"> 174</w:t>
      </w:r>
      <w:r>
        <w:t>). Addressing situations early can stop abuse before it occurs</w:t>
      </w:r>
      <w:r w:rsidR="004148A0">
        <w:t xml:space="preserve"> (</w:t>
      </w:r>
      <w:proofErr w:type="gramStart"/>
      <w:r w:rsidR="004148A0">
        <w:t>Miller</w:t>
      </w:r>
      <w:r w:rsidR="003D4930">
        <w:t xml:space="preserve"> </w:t>
      </w:r>
      <w:r w:rsidR="004148A0">
        <w:t>)</w:t>
      </w:r>
      <w:proofErr w:type="gramEnd"/>
      <w:r>
        <w:t>.</w:t>
      </w:r>
    </w:p>
    <w:p w:rsidR="001D0463" w:rsidRDefault="001D0463" w:rsidP="00086DAC">
      <w:r>
        <w:tab/>
        <w:t xml:space="preserve">Health professionals have various things they look for when abuse is suspected. The list includes, but is not limited to; abrasions, bruises, skin tears, fractures, head injuries, pressure ulcers, </w:t>
      </w:r>
      <w:r w:rsidR="005C3FA2">
        <w:t>and malnutrition (</w:t>
      </w:r>
      <w:proofErr w:type="spellStart"/>
      <w:r w:rsidR="005C3FA2">
        <w:t>Mosqueda</w:t>
      </w:r>
      <w:proofErr w:type="spellEnd"/>
      <w:r>
        <w:t xml:space="preserve">). However, several of the listed tools to </w:t>
      </w:r>
      <w:r w:rsidR="00263AEB">
        <w:t xml:space="preserve">watch for can also be a normal part of aging. It is important for the health professional to know the difference between a common </w:t>
      </w:r>
      <w:proofErr w:type="gramStart"/>
      <w:r w:rsidR="00263AEB">
        <w:t>age</w:t>
      </w:r>
      <w:proofErr w:type="gramEnd"/>
      <w:r w:rsidR="00263AEB">
        <w:t xml:space="preserve"> related accident and an indicator of abuse or neglect</w:t>
      </w:r>
      <w:r w:rsidR="000E4228">
        <w:t xml:space="preserve"> (</w:t>
      </w:r>
      <w:proofErr w:type="spellStart"/>
      <w:r w:rsidR="005C3FA2">
        <w:t>Mosqueda</w:t>
      </w:r>
      <w:proofErr w:type="spellEnd"/>
      <w:r w:rsidR="000E4228" w:rsidRPr="000E4228">
        <w:t>)</w:t>
      </w:r>
      <w:r w:rsidR="00263AEB">
        <w:t>.</w:t>
      </w:r>
      <w:r w:rsidR="00167260">
        <w:t xml:space="preserve"> Accidental ab</w:t>
      </w:r>
      <w:r w:rsidR="005E64CC">
        <w:t>rasions are most often found on limbs and skin tears are more prevalent on the forearms</w:t>
      </w:r>
      <w:r w:rsidR="00192921">
        <w:t xml:space="preserve"> </w:t>
      </w:r>
      <w:r w:rsidR="005C3FA2">
        <w:t>(</w:t>
      </w:r>
      <w:proofErr w:type="spellStart"/>
      <w:r w:rsidR="005C3FA2">
        <w:t>Mosqueda</w:t>
      </w:r>
      <w:proofErr w:type="spellEnd"/>
      <w:r w:rsidR="00192921" w:rsidRPr="00192921">
        <w:t>)</w:t>
      </w:r>
      <w:r w:rsidR="005E64CC">
        <w:t xml:space="preserve">. Abrasion or skin tears in other locations should </w:t>
      </w:r>
      <w:r w:rsidR="000E4228">
        <w:t>increase</w:t>
      </w:r>
      <w:r w:rsidR="005E64CC">
        <w:t xml:space="preserve"> suspension. Accidental bruising occurs with over 90% being found on the extremities</w:t>
      </w:r>
      <w:r w:rsidR="00192921">
        <w:t xml:space="preserve"> </w:t>
      </w:r>
      <w:r w:rsidR="005C3FA2">
        <w:t>(</w:t>
      </w:r>
      <w:proofErr w:type="spellStart"/>
      <w:r w:rsidR="005C3FA2">
        <w:t>Mosqueda</w:t>
      </w:r>
      <w:proofErr w:type="spellEnd"/>
      <w:r w:rsidR="00192921" w:rsidRPr="00192921">
        <w:t>)</w:t>
      </w:r>
      <w:r w:rsidR="005E64CC">
        <w:t>.</w:t>
      </w:r>
      <w:r w:rsidR="00192921">
        <w:t xml:space="preserve"> </w:t>
      </w:r>
      <w:r w:rsidR="00477732">
        <w:t>Similarly, d</w:t>
      </w:r>
      <w:r w:rsidR="00192921">
        <w:t xml:space="preserve">efensive bruises or bruises around the wrist or ankle could indicate the person is being restrained and abused </w:t>
      </w:r>
      <w:r w:rsidR="00F8259B">
        <w:t>(</w:t>
      </w:r>
      <w:proofErr w:type="spellStart"/>
      <w:r w:rsidR="00F8259B">
        <w:t>Mosqueda</w:t>
      </w:r>
      <w:proofErr w:type="spellEnd"/>
      <w:r w:rsidR="00192921" w:rsidRPr="00192921">
        <w:t>)</w:t>
      </w:r>
      <w:r w:rsidR="00192921">
        <w:t xml:space="preserve">. </w:t>
      </w:r>
    </w:p>
    <w:p w:rsidR="003C0C44" w:rsidRDefault="003C0C44" w:rsidP="00086DAC">
      <w:r>
        <w:tab/>
        <w:t xml:space="preserve">As a person </w:t>
      </w:r>
      <w:r w:rsidR="00941344">
        <w:t>increases in age, their</w:t>
      </w:r>
      <w:r w:rsidR="00BD65CF">
        <w:t xml:space="preserve"> bone density decreases</w:t>
      </w:r>
      <w:r w:rsidR="005C3FA2">
        <w:t xml:space="preserve"> (</w:t>
      </w:r>
      <w:proofErr w:type="spellStart"/>
      <w:r w:rsidR="005C3FA2">
        <w:t>Mosqueda</w:t>
      </w:r>
      <w:proofErr w:type="spellEnd"/>
      <w:r w:rsidR="005C3FA2">
        <w:t>)</w:t>
      </w:r>
      <w:r>
        <w:t xml:space="preserve">. Therefore, a person is at an increased risk of </w:t>
      </w:r>
      <w:r w:rsidR="003B3917">
        <w:t>fracturing a bone during trauma. Vertebral fractures and hip fracture are among the most common experienced fracture from an accidental injury</w:t>
      </w:r>
      <w:r w:rsidR="00BD65CF">
        <w:t xml:space="preserve"> (</w:t>
      </w:r>
      <w:proofErr w:type="spellStart"/>
      <w:r w:rsidR="00BD65CF">
        <w:t>Mosqueda</w:t>
      </w:r>
      <w:proofErr w:type="spellEnd"/>
      <w:r w:rsidR="00BD65CF">
        <w:t>, 2017)</w:t>
      </w:r>
      <w:r w:rsidR="003B3917">
        <w:t>. Fractures in other areas of the body should make the professional stop and take a closer look. A common sign of blunt force trauma includes fractures to the face, more specifically around the eyes, nose, or jaw</w:t>
      </w:r>
      <w:r w:rsidR="005C3FA2">
        <w:t xml:space="preserve"> (</w:t>
      </w:r>
      <w:proofErr w:type="spellStart"/>
      <w:r w:rsidR="005C3FA2">
        <w:t>Mosqueta</w:t>
      </w:r>
      <w:proofErr w:type="spellEnd"/>
      <w:r w:rsidR="00BD65CF">
        <w:t>)</w:t>
      </w:r>
      <w:r w:rsidR="003B3917">
        <w:t>.</w:t>
      </w:r>
    </w:p>
    <w:p w:rsidR="00957F5D" w:rsidRDefault="00957F5D" w:rsidP="00086DAC">
      <w:r>
        <w:tab/>
        <w:t>Pressure ulcers, also known as bed sores</w:t>
      </w:r>
      <w:r w:rsidR="009269EA">
        <w:t>,</w:t>
      </w:r>
      <w:r>
        <w:t xml:space="preserve"> can be a sign of abuse but can also be a related to illnesses that affect a person mobility</w:t>
      </w:r>
      <w:r w:rsidR="005C3FA2">
        <w:t xml:space="preserve"> (</w:t>
      </w:r>
      <w:proofErr w:type="spellStart"/>
      <w:r w:rsidR="005C3FA2">
        <w:t>Mosqueta</w:t>
      </w:r>
      <w:proofErr w:type="spellEnd"/>
      <w:r w:rsidR="008544DB">
        <w:t>)</w:t>
      </w:r>
      <w:r>
        <w:t>. Pressure ulcers are more common in immobile older adults, but usually can be prevented by being repositioned every two hours by a caregiver</w:t>
      </w:r>
      <w:r w:rsidR="005C3FA2">
        <w:t xml:space="preserve"> (</w:t>
      </w:r>
      <w:proofErr w:type="spellStart"/>
      <w:r w:rsidR="005C3FA2">
        <w:t>Mosqueta</w:t>
      </w:r>
      <w:proofErr w:type="spellEnd"/>
      <w:r w:rsidR="008544DB">
        <w:t>)</w:t>
      </w:r>
      <w:r>
        <w:t>. Furthermore, incontinence can cause the development of a pressure ulcer</w:t>
      </w:r>
      <w:r w:rsidR="005C3FA2">
        <w:t xml:space="preserve"> </w:t>
      </w:r>
      <w:r w:rsidR="005C3FA2">
        <w:lastRenderedPageBreak/>
        <w:t>(</w:t>
      </w:r>
      <w:proofErr w:type="spellStart"/>
      <w:r w:rsidR="005C3FA2">
        <w:t>Mosqueta</w:t>
      </w:r>
      <w:proofErr w:type="spellEnd"/>
      <w:r w:rsidR="008544DB">
        <w:t>)</w:t>
      </w:r>
      <w:r>
        <w:t>. If the person is left lying in urine and feces, leaving the skin moist the skin can begin to break down</w:t>
      </w:r>
      <w:r w:rsidR="00192506">
        <w:t xml:space="preserve"> and result in a pressure ulcer</w:t>
      </w:r>
      <w:r w:rsidR="005C3FA2">
        <w:t xml:space="preserve"> (</w:t>
      </w:r>
      <w:proofErr w:type="spellStart"/>
      <w:r w:rsidR="005C3FA2">
        <w:t>Mosqueta</w:t>
      </w:r>
      <w:proofErr w:type="spellEnd"/>
      <w:r w:rsidR="008544DB">
        <w:t>)</w:t>
      </w:r>
      <w:r>
        <w:t>. However, regardless of adequate care a pressure ulcer can still develop</w:t>
      </w:r>
      <w:r w:rsidR="005C3FA2">
        <w:t xml:space="preserve"> (</w:t>
      </w:r>
      <w:proofErr w:type="spellStart"/>
      <w:r w:rsidR="005C3FA2">
        <w:t>Mosqueta</w:t>
      </w:r>
      <w:proofErr w:type="spellEnd"/>
      <w:r w:rsidR="008544DB">
        <w:t>)</w:t>
      </w:r>
      <w:r>
        <w:t>. This is why it is important to have an expert to evaluate the ulcer to determine if neglect was the cause.</w:t>
      </w:r>
    </w:p>
    <w:p w:rsidR="00C97A75" w:rsidRDefault="00192506" w:rsidP="00C71DDC">
      <w:pPr>
        <w:spacing w:before="240"/>
      </w:pPr>
      <w:r>
        <w:tab/>
        <w:t>In the United States, there are more than 3</w:t>
      </w:r>
      <w:r w:rsidR="009D1F0D">
        <w:t xml:space="preserve"> million nurses with 85% of all care delivered coming from the nursing profession</w:t>
      </w:r>
      <w:r w:rsidR="005C3FA2">
        <w:t xml:space="preserve"> (Miller</w:t>
      </w:r>
      <w:r w:rsidR="00C71DDC">
        <w:t>)</w:t>
      </w:r>
      <w:r w:rsidR="009D1F0D">
        <w:t>. Nurses spend the most time with patients in a health care setting</w:t>
      </w:r>
      <w:r w:rsidR="004C6466">
        <w:t>, which puts them in a good position to observe and identify any indications of elder abuse</w:t>
      </w:r>
      <w:r w:rsidR="005C3FA2">
        <w:t xml:space="preserve"> (Miller</w:t>
      </w:r>
      <w:r w:rsidR="005110F1">
        <w:t xml:space="preserve"> 135</w:t>
      </w:r>
      <w:r w:rsidR="00C71DDC">
        <w:t>).</w:t>
      </w:r>
    </w:p>
    <w:p w:rsidR="0071001C" w:rsidRDefault="0071001C" w:rsidP="00086DAC"/>
    <w:p w:rsidR="00544B43" w:rsidRDefault="00544B43" w:rsidP="00086DAC">
      <w:r>
        <w:tab/>
      </w:r>
    </w:p>
    <w:p w:rsidR="0027442A" w:rsidRDefault="0027442A" w:rsidP="00086DAC">
      <w:r>
        <w:tab/>
      </w:r>
    </w:p>
    <w:p w:rsidR="00D839D6" w:rsidRDefault="00D839D6" w:rsidP="00D839D6"/>
    <w:p w:rsidR="00D839D6" w:rsidRDefault="00D839D6">
      <w:r>
        <w:br w:type="page"/>
      </w:r>
    </w:p>
    <w:p w:rsidR="00D839D6" w:rsidRDefault="00D839D6" w:rsidP="00D839D6">
      <w:pPr>
        <w:jc w:val="center"/>
      </w:pPr>
      <w:r>
        <w:lastRenderedPageBreak/>
        <w:t>Works Cited</w:t>
      </w:r>
    </w:p>
    <w:p w:rsidR="00CF4387" w:rsidRDefault="0027442A" w:rsidP="00CF4387">
      <w:pPr>
        <w:pStyle w:val="body-paragraph4"/>
        <w:shd w:val="clear" w:color="auto" w:fill="FFFFFF"/>
        <w:rPr>
          <w:sz w:val="24"/>
          <w:szCs w:val="24"/>
        </w:rPr>
      </w:pPr>
      <w:r w:rsidRPr="0027442A">
        <w:rPr>
          <w:sz w:val="24"/>
          <w:szCs w:val="24"/>
        </w:rPr>
        <w:t xml:space="preserve">Miller, Carol A. </w:t>
      </w:r>
      <w:r w:rsidRPr="0027442A">
        <w:rPr>
          <w:i/>
          <w:iCs/>
          <w:sz w:val="24"/>
          <w:szCs w:val="24"/>
        </w:rPr>
        <w:t xml:space="preserve">Elder Abuse and </w:t>
      </w:r>
      <w:proofErr w:type="gramStart"/>
      <w:r w:rsidRPr="0027442A">
        <w:rPr>
          <w:i/>
          <w:iCs/>
          <w:sz w:val="24"/>
          <w:szCs w:val="24"/>
        </w:rPr>
        <w:t>Nursing :</w:t>
      </w:r>
      <w:proofErr w:type="gramEnd"/>
      <w:r w:rsidRPr="0027442A">
        <w:rPr>
          <w:i/>
          <w:iCs/>
          <w:sz w:val="24"/>
          <w:szCs w:val="24"/>
        </w:rPr>
        <w:t xml:space="preserve"> What Nurses Need to Know and Can Do</w:t>
      </w:r>
      <w:r w:rsidRPr="0027442A">
        <w:rPr>
          <w:sz w:val="24"/>
          <w:szCs w:val="24"/>
        </w:rPr>
        <w:t xml:space="preserve">. Springer </w:t>
      </w:r>
    </w:p>
    <w:p w:rsidR="0027442A" w:rsidRDefault="0027442A" w:rsidP="00CF4387">
      <w:pPr>
        <w:pStyle w:val="body-paragraph4"/>
        <w:shd w:val="clear" w:color="auto" w:fill="FFFFFF"/>
        <w:ind w:left="720"/>
        <w:rPr>
          <w:sz w:val="24"/>
          <w:szCs w:val="24"/>
        </w:rPr>
      </w:pPr>
      <w:proofErr w:type="gramStart"/>
      <w:r w:rsidRPr="0027442A">
        <w:rPr>
          <w:sz w:val="24"/>
          <w:szCs w:val="24"/>
        </w:rPr>
        <w:t>Publishing Company, 2017.</w:t>
      </w:r>
      <w:proofErr w:type="gramEnd"/>
      <w:r w:rsidRPr="0027442A">
        <w:rPr>
          <w:sz w:val="24"/>
          <w:szCs w:val="24"/>
        </w:rPr>
        <w:t xml:space="preserve"> </w:t>
      </w:r>
      <w:proofErr w:type="gramStart"/>
      <w:r w:rsidRPr="0027442A">
        <w:rPr>
          <w:sz w:val="24"/>
          <w:szCs w:val="24"/>
        </w:rPr>
        <w:t>EBSCO</w:t>
      </w:r>
      <w:r w:rsidRPr="0027442A">
        <w:rPr>
          <w:i/>
          <w:iCs/>
          <w:sz w:val="24"/>
          <w:szCs w:val="24"/>
        </w:rPr>
        <w:t>host</w:t>
      </w:r>
      <w:r w:rsidRPr="0027442A">
        <w:rPr>
          <w:sz w:val="24"/>
          <w:szCs w:val="24"/>
        </w:rPr>
        <w:t>, proxygsu-alb1.galileo.usg.edu/login?url=http://search.ebscohost.com/login.aspx?direct=true&amp;db=nlebk&amp;AN=1331600&amp;site=eds-live&amp;scope=site.</w:t>
      </w:r>
      <w:proofErr w:type="gramEnd"/>
    </w:p>
    <w:p w:rsidR="00CF4387" w:rsidRPr="00CF4387" w:rsidRDefault="00CF4387" w:rsidP="00CF4387">
      <w:pPr>
        <w:pStyle w:val="body-paragraph4"/>
        <w:rPr>
          <w:sz w:val="24"/>
          <w:szCs w:val="24"/>
          <w:lang w:val="en"/>
        </w:rPr>
      </w:pPr>
      <w:proofErr w:type="spellStart"/>
      <w:r w:rsidRPr="00CF4387">
        <w:rPr>
          <w:sz w:val="24"/>
          <w:szCs w:val="24"/>
          <w:lang w:val="en"/>
        </w:rPr>
        <w:t>Mosqueda</w:t>
      </w:r>
      <w:proofErr w:type="spellEnd"/>
      <w:r w:rsidRPr="00CF4387">
        <w:rPr>
          <w:sz w:val="24"/>
          <w:szCs w:val="24"/>
          <w:lang w:val="en"/>
        </w:rPr>
        <w:t xml:space="preserve">, Laura. </w:t>
      </w:r>
      <w:proofErr w:type="gramStart"/>
      <w:r w:rsidRPr="00CF4387">
        <w:rPr>
          <w:i/>
          <w:sz w:val="24"/>
          <w:szCs w:val="24"/>
          <w:lang w:val="en"/>
        </w:rPr>
        <w:t>"Recognizing Elder Mistreatment: A Guide for Courts."</w:t>
      </w:r>
      <w:proofErr w:type="gramEnd"/>
      <w:r w:rsidRPr="00CF4387">
        <w:rPr>
          <w:sz w:val="24"/>
          <w:szCs w:val="24"/>
          <w:lang w:val="en"/>
        </w:rPr>
        <w:t xml:space="preserve"> </w:t>
      </w:r>
      <w:proofErr w:type="gramStart"/>
      <w:r w:rsidRPr="00CF4387">
        <w:rPr>
          <w:iCs/>
          <w:sz w:val="24"/>
          <w:szCs w:val="24"/>
          <w:lang w:val="en"/>
        </w:rPr>
        <w:t>Court Review</w:t>
      </w:r>
      <w:r w:rsidRPr="00CF4387">
        <w:rPr>
          <w:sz w:val="24"/>
          <w:szCs w:val="24"/>
          <w:lang w:val="en"/>
        </w:rPr>
        <w:t>, vol.</w:t>
      </w:r>
      <w:proofErr w:type="gramEnd"/>
      <w:r w:rsidRPr="00CF4387">
        <w:rPr>
          <w:sz w:val="24"/>
          <w:szCs w:val="24"/>
          <w:lang w:val="en"/>
        </w:rPr>
        <w:t xml:space="preserve"> </w:t>
      </w:r>
    </w:p>
    <w:p w:rsidR="00CF4387" w:rsidRDefault="00CF4387" w:rsidP="00CF4387">
      <w:pPr>
        <w:pStyle w:val="body-paragraph4"/>
        <w:ind w:left="720"/>
        <w:rPr>
          <w:sz w:val="24"/>
          <w:szCs w:val="24"/>
          <w:lang w:val="en"/>
        </w:rPr>
      </w:pPr>
      <w:r w:rsidRPr="00CF4387">
        <w:rPr>
          <w:sz w:val="24"/>
          <w:szCs w:val="24"/>
          <w:lang w:val="en"/>
        </w:rPr>
        <w:t xml:space="preserve">53, 01 Jan. 2017, p. 54. </w:t>
      </w:r>
      <w:proofErr w:type="gramStart"/>
      <w:r w:rsidRPr="00CF4387">
        <w:rPr>
          <w:sz w:val="24"/>
          <w:szCs w:val="24"/>
          <w:lang w:val="en"/>
        </w:rPr>
        <w:t>EBSCO</w:t>
      </w:r>
      <w:r w:rsidRPr="00CF4387">
        <w:rPr>
          <w:i/>
          <w:iCs/>
          <w:sz w:val="24"/>
          <w:szCs w:val="24"/>
          <w:lang w:val="en"/>
        </w:rPr>
        <w:t>host</w:t>
      </w:r>
      <w:r w:rsidRPr="00CF4387">
        <w:rPr>
          <w:sz w:val="24"/>
          <w:szCs w:val="24"/>
          <w:lang w:val="en"/>
        </w:rPr>
        <w:t>, proxygsu-alb1.galileo.usg.edu/login?url=http://search.ebscohost.com/login.aspx?direct=true&amp;db=edslex&amp;AN=edslex80ECA9CF&amp;site=eds-live&amp;scope=site.</w:t>
      </w:r>
      <w:proofErr w:type="gramEnd"/>
    </w:p>
    <w:p w:rsidR="00CF4387" w:rsidRDefault="00CF4387" w:rsidP="00CF4387">
      <w:pPr>
        <w:pStyle w:val="body-paragraph4"/>
        <w:rPr>
          <w:sz w:val="24"/>
          <w:szCs w:val="24"/>
          <w:lang w:val="en"/>
        </w:rPr>
      </w:pPr>
      <w:r w:rsidRPr="00CF4387">
        <w:rPr>
          <w:sz w:val="24"/>
          <w:szCs w:val="24"/>
          <w:lang w:val="en"/>
        </w:rPr>
        <w:t xml:space="preserve">Roberto, Karen A. "The Complexities of Elder Abuse." </w:t>
      </w:r>
      <w:r w:rsidRPr="00CF4387">
        <w:rPr>
          <w:i/>
          <w:iCs/>
          <w:sz w:val="24"/>
          <w:szCs w:val="24"/>
          <w:lang w:val="en"/>
        </w:rPr>
        <w:t>American Psychologist</w:t>
      </w:r>
      <w:r w:rsidRPr="00CF4387">
        <w:rPr>
          <w:sz w:val="24"/>
          <w:szCs w:val="24"/>
          <w:lang w:val="en"/>
        </w:rPr>
        <w:t xml:space="preserve">, vol. 71, no. 4, </w:t>
      </w:r>
      <w:bookmarkStart w:id="0" w:name="_GoBack"/>
      <w:bookmarkEnd w:id="0"/>
    </w:p>
    <w:p w:rsidR="00CF4387" w:rsidRPr="00CF4387" w:rsidRDefault="00CF4387" w:rsidP="00CF4387">
      <w:pPr>
        <w:pStyle w:val="body-paragraph4"/>
        <w:rPr>
          <w:sz w:val="24"/>
          <w:szCs w:val="24"/>
          <w:lang w:val="en"/>
        </w:rPr>
      </w:pPr>
      <w:r>
        <w:rPr>
          <w:sz w:val="24"/>
          <w:szCs w:val="24"/>
          <w:lang w:val="en"/>
        </w:rPr>
        <w:tab/>
      </w:r>
      <w:r w:rsidRPr="00CF4387">
        <w:rPr>
          <w:sz w:val="24"/>
          <w:szCs w:val="24"/>
          <w:lang w:val="en"/>
        </w:rPr>
        <w:t>May-Jun, 2016, pp. 302-311. EBSCO</w:t>
      </w:r>
      <w:r w:rsidRPr="00CF4387">
        <w:rPr>
          <w:i/>
          <w:iCs/>
          <w:sz w:val="24"/>
          <w:szCs w:val="24"/>
          <w:lang w:val="en"/>
        </w:rPr>
        <w:t>host</w:t>
      </w:r>
      <w:r w:rsidRPr="00CF4387">
        <w:rPr>
          <w:sz w:val="24"/>
          <w:szCs w:val="24"/>
          <w:lang w:val="en"/>
        </w:rPr>
        <w:t>, doi</w:t>
      </w:r>
      <w:proofErr w:type="gramStart"/>
      <w:r w:rsidRPr="00CF4387">
        <w:rPr>
          <w:sz w:val="24"/>
          <w:szCs w:val="24"/>
          <w:lang w:val="en"/>
        </w:rPr>
        <w:t>:10.1037</w:t>
      </w:r>
      <w:proofErr w:type="gramEnd"/>
      <w:r w:rsidRPr="00CF4387">
        <w:rPr>
          <w:sz w:val="24"/>
          <w:szCs w:val="24"/>
          <w:lang w:val="en"/>
        </w:rPr>
        <w:t>/a0040259.</w:t>
      </w:r>
    </w:p>
    <w:p w:rsidR="00CF4387" w:rsidRDefault="0071001C" w:rsidP="00CF4387">
      <w:pPr>
        <w:pStyle w:val="body-paragraph4"/>
        <w:shd w:val="clear" w:color="auto" w:fill="FFFFFF"/>
        <w:rPr>
          <w:sz w:val="24"/>
          <w:szCs w:val="24"/>
        </w:rPr>
      </w:pPr>
      <w:proofErr w:type="gramStart"/>
      <w:r w:rsidRPr="0071001C">
        <w:rPr>
          <w:sz w:val="24"/>
          <w:szCs w:val="24"/>
        </w:rPr>
        <w:t>Rosen, Anita L. "</w:t>
      </w:r>
      <w:r w:rsidRPr="00CF4387">
        <w:rPr>
          <w:i/>
          <w:sz w:val="24"/>
          <w:szCs w:val="24"/>
        </w:rPr>
        <w:t>Where Mental Health and Elder Abuse Intersect."</w:t>
      </w:r>
      <w:proofErr w:type="gramEnd"/>
      <w:r w:rsidRPr="0071001C">
        <w:rPr>
          <w:sz w:val="24"/>
          <w:szCs w:val="24"/>
        </w:rPr>
        <w:t xml:space="preserve"> Generations, vol. 38, no. 3</w:t>
      </w:r>
    </w:p>
    <w:p w:rsidR="0071001C" w:rsidRDefault="0071001C" w:rsidP="00CF4387">
      <w:pPr>
        <w:pStyle w:val="body-paragraph4"/>
        <w:shd w:val="clear" w:color="auto" w:fill="FFFFFF"/>
        <w:ind w:left="720"/>
        <w:rPr>
          <w:sz w:val="24"/>
          <w:szCs w:val="24"/>
        </w:rPr>
      </w:pPr>
      <w:r w:rsidRPr="0071001C">
        <w:rPr>
          <w:sz w:val="24"/>
          <w:szCs w:val="24"/>
        </w:rPr>
        <w:t xml:space="preserve">, Fall2014, pp. 75-79. </w:t>
      </w:r>
      <w:proofErr w:type="gramStart"/>
      <w:r w:rsidRPr="0071001C">
        <w:rPr>
          <w:sz w:val="24"/>
          <w:szCs w:val="24"/>
        </w:rPr>
        <w:t>EBSCOhost, proxygsu-alb1.galileo.usg.edu/login?url=http://search.ebscohost.com/login.aspx?direct=true&amp;db=rzh&amp;AN=103862525&amp;site=eds-live&amp;scope=site.</w:t>
      </w:r>
      <w:proofErr w:type="gramEnd"/>
    </w:p>
    <w:p w:rsidR="00CF4387" w:rsidRDefault="00D207A5" w:rsidP="00CF4387">
      <w:pPr>
        <w:pStyle w:val="body-paragraph4"/>
        <w:shd w:val="clear" w:color="auto" w:fill="FFFFFF"/>
        <w:rPr>
          <w:sz w:val="24"/>
          <w:szCs w:val="24"/>
          <w:lang w:val="en"/>
        </w:rPr>
      </w:pPr>
      <w:proofErr w:type="gramStart"/>
      <w:r w:rsidRPr="00D207A5">
        <w:rPr>
          <w:sz w:val="24"/>
          <w:szCs w:val="24"/>
          <w:lang w:val="en"/>
        </w:rPr>
        <w:t xml:space="preserve">Ross, C. </w:t>
      </w:r>
      <w:r w:rsidRPr="00CF4387">
        <w:rPr>
          <w:i/>
          <w:sz w:val="24"/>
          <w:szCs w:val="24"/>
          <w:lang w:val="en"/>
        </w:rPr>
        <w:t>"Detecting and Preventing Elder Abuse."</w:t>
      </w:r>
      <w:proofErr w:type="gramEnd"/>
      <w:r w:rsidRPr="00D207A5">
        <w:rPr>
          <w:sz w:val="24"/>
          <w:szCs w:val="24"/>
          <w:lang w:val="en"/>
        </w:rPr>
        <w:t xml:space="preserve"> </w:t>
      </w:r>
      <w:r w:rsidRPr="00CF4387">
        <w:rPr>
          <w:iCs/>
          <w:sz w:val="24"/>
          <w:szCs w:val="24"/>
          <w:lang w:val="en"/>
        </w:rPr>
        <w:t>Nursing &amp; Residential Care</w:t>
      </w:r>
      <w:r w:rsidRPr="00D207A5">
        <w:rPr>
          <w:sz w:val="24"/>
          <w:szCs w:val="24"/>
          <w:lang w:val="en"/>
        </w:rPr>
        <w:t>, vol. 9, no. 11,</w:t>
      </w:r>
    </w:p>
    <w:p w:rsidR="00D207A5" w:rsidRDefault="00D207A5" w:rsidP="00CF4387">
      <w:pPr>
        <w:pStyle w:val="body-paragraph4"/>
        <w:shd w:val="clear" w:color="auto" w:fill="FFFFFF"/>
        <w:ind w:left="720" w:firstLine="60"/>
        <w:rPr>
          <w:sz w:val="24"/>
          <w:szCs w:val="24"/>
          <w:lang w:val="en"/>
        </w:rPr>
      </w:pPr>
      <w:r w:rsidRPr="00D207A5">
        <w:rPr>
          <w:sz w:val="24"/>
          <w:szCs w:val="24"/>
          <w:lang w:val="en"/>
        </w:rPr>
        <w:t xml:space="preserve">Nov. 2007, pp. 504-508. </w:t>
      </w:r>
      <w:proofErr w:type="gramStart"/>
      <w:r w:rsidRPr="00D207A5">
        <w:rPr>
          <w:sz w:val="24"/>
          <w:szCs w:val="24"/>
          <w:lang w:val="en"/>
        </w:rPr>
        <w:t>EBSCO</w:t>
      </w:r>
      <w:r w:rsidRPr="00D207A5">
        <w:rPr>
          <w:i/>
          <w:iCs/>
          <w:sz w:val="24"/>
          <w:szCs w:val="24"/>
          <w:lang w:val="en"/>
        </w:rPr>
        <w:t>host</w:t>
      </w:r>
      <w:r w:rsidRPr="00D207A5">
        <w:rPr>
          <w:sz w:val="24"/>
          <w:szCs w:val="24"/>
          <w:lang w:val="en"/>
        </w:rPr>
        <w:t>, proxygsu-alb1.galileo.usg.edu/login?url=http://search.ebscohost.com/login.aspx?direct=true&amp;db=rzh&amp;AN=105922567&amp;site=eds-live&amp;scope=site.</w:t>
      </w:r>
      <w:proofErr w:type="gramEnd"/>
    </w:p>
    <w:p w:rsidR="001D0463" w:rsidRDefault="001D0463" w:rsidP="00D207A5">
      <w:pPr>
        <w:pStyle w:val="body-paragraph4"/>
        <w:shd w:val="clear" w:color="auto" w:fill="FFFFFF"/>
        <w:ind w:left="720"/>
        <w:rPr>
          <w:sz w:val="24"/>
          <w:szCs w:val="24"/>
          <w:lang w:val="en"/>
        </w:rPr>
      </w:pPr>
    </w:p>
    <w:p w:rsidR="00D207A5" w:rsidRPr="00D207A5" w:rsidRDefault="00D207A5" w:rsidP="00661515">
      <w:pPr>
        <w:pStyle w:val="body-paragraph4"/>
        <w:shd w:val="clear" w:color="auto" w:fill="FFFFFF"/>
        <w:ind w:left="720"/>
        <w:rPr>
          <w:sz w:val="24"/>
          <w:szCs w:val="24"/>
          <w:lang w:val="en"/>
        </w:rPr>
      </w:pPr>
    </w:p>
    <w:p w:rsidR="00661515" w:rsidRPr="00D207A5" w:rsidRDefault="00661515" w:rsidP="0027442A">
      <w:pPr>
        <w:pStyle w:val="body-paragraph4"/>
        <w:shd w:val="clear" w:color="auto" w:fill="FFFFFF"/>
        <w:ind w:left="720"/>
        <w:rPr>
          <w:sz w:val="24"/>
          <w:szCs w:val="24"/>
        </w:rPr>
      </w:pPr>
    </w:p>
    <w:p w:rsidR="00D839D6" w:rsidRPr="00D207A5" w:rsidRDefault="00D839D6" w:rsidP="0027442A"/>
    <w:sectPr w:rsidR="00D839D6" w:rsidRPr="00D207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40" w:rsidRDefault="005B7640" w:rsidP="00D839D6">
      <w:pPr>
        <w:spacing w:line="240" w:lineRule="auto"/>
      </w:pPr>
      <w:r>
        <w:separator/>
      </w:r>
    </w:p>
  </w:endnote>
  <w:endnote w:type="continuationSeparator" w:id="0">
    <w:p w:rsidR="005B7640" w:rsidRDefault="005B7640" w:rsidP="00D83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40" w:rsidRDefault="005B7640" w:rsidP="00D839D6">
      <w:pPr>
        <w:spacing w:line="240" w:lineRule="auto"/>
      </w:pPr>
      <w:r>
        <w:separator/>
      </w:r>
    </w:p>
  </w:footnote>
  <w:footnote w:type="continuationSeparator" w:id="0">
    <w:p w:rsidR="005B7640" w:rsidRDefault="005B7640" w:rsidP="00D839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527292"/>
      <w:docPartObj>
        <w:docPartGallery w:val="Page Numbers (Top of Page)"/>
        <w:docPartUnique/>
      </w:docPartObj>
    </w:sdtPr>
    <w:sdtEndPr>
      <w:rPr>
        <w:noProof/>
      </w:rPr>
    </w:sdtEndPr>
    <w:sdtContent>
      <w:p w:rsidR="00D839D6" w:rsidRDefault="00D839D6">
        <w:pPr>
          <w:pStyle w:val="Header"/>
          <w:jc w:val="right"/>
        </w:pPr>
        <w:r>
          <w:t xml:space="preserve">Williams </w:t>
        </w:r>
        <w:r>
          <w:fldChar w:fldCharType="begin"/>
        </w:r>
        <w:r>
          <w:instrText xml:space="preserve"> PAGE   \* MERGEFORMAT </w:instrText>
        </w:r>
        <w:r>
          <w:fldChar w:fldCharType="separate"/>
        </w:r>
        <w:r w:rsidR="00CF4387">
          <w:rPr>
            <w:noProof/>
          </w:rPr>
          <w:t>5</w:t>
        </w:r>
        <w:r>
          <w:rPr>
            <w:noProof/>
          </w:rPr>
          <w:fldChar w:fldCharType="end"/>
        </w:r>
      </w:p>
    </w:sdtContent>
  </w:sdt>
  <w:p w:rsidR="00D839D6" w:rsidRDefault="00D83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D6"/>
    <w:rsid w:val="000252A6"/>
    <w:rsid w:val="00086DAC"/>
    <w:rsid w:val="00090300"/>
    <w:rsid w:val="000E4228"/>
    <w:rsid w:val="0012448F"/>
    <w:rsid w:val="00167260"/>
    <w:rsid w:val="00192506"/>
    <w:rsid w:val="00192921"/>
    <w:rsid w:val="001D0463"/>
    <w:rsid w:val="00263AEB"/>
    <w:rsid w:val="0027294C"/>
    <w:rsid w:val="0027442A"/>
    <w:rsid w:val="002937FE"/>
    <w:rsid w:val="003B3917"/>
    <w:rsid w:val="003C0C44"/>
    <w:rsid w:val="003D4930"/>
    <w:rsid w:val="004148A0"/>
    <w:rsid w:val="00436696"/>
    <w:rsid w:val="0044133F"/>
    <w:rsid w:val="00477732"/>
    <w:rsid w:val="004C035B"/>
    <w:rsid w:val="004C6466"/>
    <w:rsid w:val="004D51BF"/>
    <w:rsid w:val="005110F1"/>
    <w:rsid w:val="00514CDA"/>
    <w:rsid w:val="00544B43"/>
    <w:rsid w:val="005838B7"/>
    <w:rsid w:val="005A42FE"/>
    <w:rsid w:val="005B7640"/>
    <w:rsid w:val="005C3FA2"/>
    <w:rsid w:val="005E64CC"/>
    <w:rsid w:val="00601B75"/>
    <w:rsid w:val="00617D11"/>
    <w:rsid w:val="00661515"/>
    <w:rsid w:val="006B1A78"/>
    <w:rsid w:val="006F17BB"/>
    <w:rsid w:val="0071001C"/>
    <w:rsid w:val="00711919"/>
    <w:rsid w:val="007668DD"/>
    <w:rsid w:val="008544DB"/>
    <w:rsid w:val="009269EA"/>
    <w:rsid w:val="00941344"/>
    <w:rsid w:val="00953F84"/>
    <w:rsid w:val="00957F5D"/>
    <w:rsid w:val="009D1F0D"/>
    <w:rsid w:val="00A1492A"/>
    <w:rsid w:val="00A85E31"/>
    <w:rsid w:val="00B06AAD"/>
    <w:rsid w:val="00B75C73"/>
    <w:rsid w:val="00BD65CF"/>
    <w:rsid w:val="00C30699"/>
    <w:rsid w:val="00C71DDC"/>
    <w:rsid w:val="00C918B8"/>
    <w:rsid w:val="00C97A75"/>
    <w:rsid w:val="00CA5D7B"/>
    <w:rsid w:val="00CF4387"/>
    <w:rsid w:val="00D207A5"/>
    <w:rsid w:val="00D839D6"/>
    <w:rsid w:val="00E922AE"/>
    <w:rsid w:val="00ED07C9"/>
    <w:rsid w:val="00F8259B"/>
    <w:rsid w:val="00F96C65"/>
    <w:rsid w:val="00FB37DB"/>
    <w:rsid w:val="00FD516E"/>
    <w:rsid w:val="00FD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9D6"/>
    <w:pPr>
      <w:tabs>
        <w:tab w:val="center" w:pos="4680"/>
        <w:tab w:val="right" w:pos="9360"/>
      </w:tabs>
      <w:spacing w:line="240" w:lineRule="auto"/>
    </w:pPr>
  </w:style>
  <w:style w:type="character" w:customStyle="1" w:styleId="HeaderChar">
    <w:name w:val="Header Char"/>
    <w:basedOn w:val="DefaultParagraphFont"/>
    <w:link w:val="Header"/>
    <w:uiPriority w:val="99"/>
    <w:rsid w:val="00D839D6"/>
  </w:style>
  <w:style w:type="paragraph" w:styleId="Footer">
    <w:name w:val="footer"/>
    <w:basedOn w:val="Normal"/>
    <w:link w:val="FooterChar"/>
    <w:uiPriority w:val="99"/>
    <w:unhideWhenUsed/>
    <w:rsid w:val="00D839D6"/>
    <w:pPr>
      <w:tabs>
        <w:tab w:val="center" w:pos="4680"/>
        <w:tab w:val="right" w:pos="9360"/>
      </w:tabs>
      <w:spacing w:line="240" w:lineRule="auto"/>
    </w:pPr>
  </w:style>
  <w:style w:type="character" w:customStyle="1" w:styleId="FooterChar">
    <w:name w:val="Footer Char"/>
    <w:basedOn w:val="DefaultParagraphFont"/>
    <w:link w:val="Footer"/>
    <w:uiPriority w:val="99"/>
    <w:rsid w:val="00D839D6"/>
  </w:style>
  <w:style w:type="paragraph" w:customStyle="1" w:styleId="body-paragraph4">
    <w:name w:val="body-paragraph4"/>
    <w:basedOn w:val="Normal"/>
    <w:rsid w:val="0027442A"/>
    <w:pPr>
      <w:spacing w:after="90" w:line="270" w:lineRule="atLeast"/>
    </w:pPr>
    <w:rPr>
      <w:rFonts w:eastAsia="Times New Roman"/>
      <w:color w:val="26262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9D6"/>
    <w:pPr>
      <w:tabs>
        <w:tab w:val="center" w:pos="4680"/>
        <w:tab w:val="right" w:pos="9360"/>
      </w:tabs>
      <w:spacing w:line="240" w:lineRule="auto"/>
    </w:pPr>
  </w:style>
  <w:style w:type="character" w:customStyle="1" w:styleId="HeaderChar">
    <w:name w:val="Header Char"/>
    <w:basedOn w:val="DefaultParagraphFont"/>
    <w:link w:val="Header"/>
    <w:uiPriority w:val="99"/>
    <w:rsid w:val="00D839D6"/>
  </w:style>
  <w:style w:type="paragraph" w:styleId="Footer">
    <w:name w:val="footer"/>
    <w:basedOn w:val="Normal"/>
    <w:link w:val="FooterChar"/>
    <w:uiPriority w:val="99"/>
    <w:unhideWhenUsed/>
    <w:rsid w:val="00D839D6"/>
    <w:pPr>
      <w:tabs>
        <w:tab w:val="center" w:pos="4680"/>
        <w:tab w:val="right" w:pos="9360"/>
      </w:tabs>
      <w:spacing w:line="240" w:lineRule="auto"/>
    </w:pPr>
  </w:style>
  <w:style w:type="character" w:customStyle="1" w:styleId="FooterChar">
    <w:name w:val="Footer Char"/>
    <w:basedOn w:val="DefaultParagraphFont"/>
    <w:link w:val="Footer"/>
    <w:uiPriority w:val="99"/>
    <w:rsid w:val="00D839D6"/>
  </w:style>
  <w:style w:type="paragraph" w:customStyle="1" w:styleId="body-paragraph4">
    <w:name w:val="body-paragraph4"/>
    <w:basedOn w:val="Normal"/>
    <w:rsid w:val="0027442A"/>
    <w:pPr>
      <w:spacing w:after="90" w:line="270" w:lineRule="atLeast"/>
    </w:pPr>
    <w:rPr>
      <w:rFonts w:eastAsia="Times New Roman"/>
      <w:color w:val="2626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0727">
      <w:bodyDiv w:val="1"/>
      <w:marLeft w:val="0"/>
      <w:marRight w:val="0"/>
      <w:marTop w:val="0"/>
      <w:marBottom w:val="0"/>
      <w:divBdr>
        <w:top w:val="none" w:sz="0" w:space="0" w:color="auto"/>
        <w:left w:val="none" w:sz="0" w:space="0" w:color="auto"/>
        <w:bottom w:val="none" w:sz="0" w:space="0" w:color="auto"/>
        <w:right w:val="none" w:sz="0" w:space="0" w:color="auto"/>
      </w:divBdr>
      <w:divsChild>
        <w:div w:id="628249016">
          <w:marLeft w:val="0"/>
          <w:marRight w:val="0"/>
          <w:marTop w:val="0"/>
          <w:marBottom w:val="0"/>
          <w:divBdr>
            <w:top w:val="none" w:sz="0" w:space="0" w:color="auto"/>
            <w:left w:val="none" w:sz="0" w:space="0" w:color="auto"/>
            <w:bottom w:val="none" w:sz="0" w:space="0" w:color="auto"/>
            <w:right w:val="none" w:sz="0" w:space="0" w:color="auto"/>
          </w:divBdr>
          <w:divsChild>
            <w:div w:id="182670159">
              <w:marLeft w:val="0"/>
              <w:marRight w:val="0"/>
              <w:marTop w:val="0"/>
              <w:marBottom w:val="0"/>
              <w:divBdr>
                <w:top w:val="none" w:sz="0" w:space="0" w:color="auto"/>
                <w:left w:val="none" w:sz="0" w:space="0" w:color="auto"/>
                <w:bottom w:val="none" w:sz="0" w:space="0" w:color="auto"/>
                <w:right w:val="none" w:sz="0" w:space="0" w:color="auto"/>
              </w:divBdr>
              <w:divsChild>
                <w:div w:id="213737012">
                  <w:marLeft w:val="0"/>
                  <w:marRight w:val="0"/>
                  <w:marTop w:val="0"/>
                  <w:marBottom w:val="0"/>
                  <w:divBdr>
                    <w:top w:val="none" w:sz="0" w:space="0" w:color="auto"/>
                    <w:left w:val="none" w:sz="0" w:space="0" w:color="auto"/>
                    <w:bottom w:val="none" w:sz="0" w:space="0" w:color="auto"/>
                    <w:right w:val="none" w:sz="0" w:space="0" w:color="auto"/>
                  </w:divBdr>
                  <w:divsChild>
                    <w:div w:id="2119715529">
                      <w:marLeft w:val="120"/>
                      <w:marRight w:val="0"/>
                      <w:marTop w:val="0"/>
                      <w:marBottom w:val="0"/>
                      <w:divBdr>
                        <w:top w:val="none" w:sz="0" w:space="0" w:color="auto"/>
                        <w:left w:val="none" w:sz="0" w:space="0" w:color="auto"/>
                        <w:bottom w:val="single" w:sz="6" w:space="0" w:color="AAAAAA"/>
                        <w:right w:val="none" w:sz="0" w:space="0" w:color="auto"/>
                      </w:divBdr>
                      <w:divsChild>
                        <w:div w:id="196436318">
                          <w:marLeft w:val="0"/>
                          <w:marRight w:val="0"/>
                          <w:marTop w:val="0"/>
                          <w:marBottom w:val="0"/>
                          <w:divBdr>
                            <w:top w:val="none" w:sz="0" w:space="0" w:color="auto"/>
                            <w:left w:val="none" w:sz="0" w:space="0" w:color="auto"/>
                            <w:bottom w:val="none" w:sz="0" w:space="0" w:color="auto"/>
                            <w:right w:val="none" w:sz="0" w:space="0" w:color="auto"/>
                          </w:divBdr>
                          <w:divsChild>
                            <w:div w:id="211041338">
                              <w:marLeft w:val="0"/>
                              <w:marRight w:val="0"/>
                              <w:marTop w:val="0"/>
                              <w:marBottom w:val="0"/>
                              <w:divBdr>
                                <w:top w:val="none" w:sz="0" w:space="0" w:color="auto"/>
                                <w:left w:val="none" w:sz="0" w:space="0" w:color="auto"/>
                                <w:bottom w:val="none" w:sz="0" w:space="0" w:color="auto"/>
                                <w:right w:val="none" w:sz="0" w:space="0" w:color="auto"/>
                              </w:divBdr>
                              <w:divsChild>
                                <w:div w:id="496389499">
                                  <w:marLeft w:val="-225"/>
                                  <w:marRight w:val="-195"/>
                                  <w:marTop w:val="0"/>
                                  <w:marBottom w:val="75"/>
                                  <w:divBdr>
                                    <w:top w:val="none" w:sz="0" w:space="0" w:color="auto"/>
                                    <w:left w:val="none" w:sz="0" w:space="0" w:color="auto"/>
                                    <w:bottom w:val="none" w:sz="0" w:space="0" w:color="auto"/>
                                    <w:right w:val="none" w:sz="0" w:space="0" w:color="auto"/>
                                  </w:divBdr>
                                  <w:divsChild>
                                    <w:div w:id="1312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12489">
      <w:bodyDiv w:val="1"/>
      <w:marLeft w:val="0"/>
      <w:marRight w:val="0"/>
      <w:marTop w:val="0"/>
      <w:marBottom w:val="0"/>
      <w:divBdr>
        <w:top w:val="none" w:sz="0" w:space="0" w:color="auto"/>
        <w:left w:val="none" w:sz="0" w:space="0" w:color="auto"/>
        <w:bottom w:val="none" w:sz="0" w:space="0" w:color="auto"/>
        <w:right w:val="none" w:sz="0" w:space="0" w:color="auto"/>
      </w:divBdr>
      <w:divsChild>
        <w:div w:id="1482888264">
          <w:marLeft w:val="0"/>
          <w:marRight w:val="0"/>
          <w:marTop w:val="0"/>
          <w:marBottom w:val="0"/>
          <w:divBdr>
            <w:top w:val="none" w:sz="0" w:space="0" w:color="auto"/>
            <w:left w:val="none" w:sz="0" w:space="0" w:color="auto"/>
            <w:bottom w:val="none" w:sz="0" w:space="0" w:color="auto"/>
            <w:right w:val="none" w:sz="0" w:space="0" w:color="auto"/>
          </w:divBdr>
          <w:divsChild>
            <w:div w:id="1475173888">
              <w:marLeft w:val="0"/>
              <w:marRight w:val="0"/>
              <w:marTop w:val="0"/>
              <w:marBottom w:val="0"/>
              <w:divBdr>
                <w:top w:val="none" w:sz="0" w:space="0" w:color="auto"/>
                <w:left w:val="none" w:sz="0" w:space="0" w:color="auto"/>
                <w:bottom w:val="none" w:sz="0" w:space="0" w:color="auto"/>
                <w:right w:val="none" w:sz="0" w:space="0" w:color="auto"/>
              </w:divBdr>
              <w:divsChild>
                <w:div w:id="625965710">
                  <w:marLeft w:val="0"/>
                  <w:marRight w:val="0"/>
                  <w:marTop w:val="0"/>
                  <w:marBottom w:val="0"/>
                  <w:divBdr>
                    <w:top w:val="none" w:sz="0" w:space="0" w:color="auto"/>
                    <w:left w:val="none" w:sz="0" w:space="0" w:color="auto"/>
                    <w:bottom w:val="none" w:sz="0" w:space="0" w:color="auto"/>
                    <w:right w:val="none" w:sz="0" w:space="0" w:color="auto"/>
                  </w:divBdr>
                  <w:divsChild>
                    <w:div w:id="1801338181">
                      <w:marLeft w:val="0"/>
                      <w:marRight w:val="0"/>
                      <w:marTop w:val="0"/>
                      <w:marBottom w:val="0"/>
                      <w:divBdr>
                        <w:top w:val="none" w:sz="0" w:space="0" w:color="auto"/>
                        <w:left w:val="none" w:sz="0" w:space="0" w:color="auto"/>
                        <w:bottom w:val="single" w:sz="6" w:space="0" w:color="AAAAAA"/>
                        <w:right w:val="none" w:sz="0" w:space="0" w:color="auto"/>
                      </w:divBdr>
                      <w:divsChild>
                        <w:div w:id="750614562">
                          <w:marLeft w:val="0"/>
                          <w:marRight w:val="0"/>
                          <w:marTop w:val="0"/>
                          <w:marBottom w:val="0"/>
                          <w:divBdr>
                            <w:top w:val="none" w:sz="0" w:space="0" w:color="auto"/>
                            <w:left w:val="none" w:sz="0" w:space="0" w:color="auto"/>
                            <w:bottom w:val="none" w:sz="0" w:space="0" w:color="auto"/>
                            <w:right w:val="none" w:sz="0" w:space="0" w:color="auto"/>
                          </w:divBdr>
                          <w:divsChild>
                            <w:div w:id="961308744">
                              <w:marLeft w:val="0"/>
                              <w:marRight w:val="0"/>
                              <w:marTop w:val="0"/>
                              <w:marBottom w:val="0"/>
                              <w:divBdr>
                                <w:top w:val="none" w:sz="0" w:space="0" w:color="auto"/>
                                <w:left w:val="none" w:sz="0" w:space="0" w:color="auto"/>
                                <w:bottom w:val="none" w:sz="0" w:space="0" w:color="auto"/>
                                <w:right w:val="none" w:sz="0" w:space="0" w:color="auto"/>
                              </w:divBdr>
                              <w:divsChild>
                                <w:div w:id="1529567563">
                                  <w:marLeft w:val="0"/>
                                  <w:marRight w:val="0"/>
                                  <w:marTop w:val="0"/>
                                  <w:marBottom w:val="0"/>
                                  <w:divBdr>
                                    <w:top w:val="none" w:sz="0" w:space="0" w:color="auto"/>
                                    <w:left w:val="none" w:sz="0" w:space="0" w:color="auto"/>
                                    <w:bottom w:val="none" w:sz="0" w:space="0" w:color="auto"/>
                                    <w:right w:val="none" w:sz="0" w:space="0" w:color="auto"/>
                                  </w:divBdr>
                                  <w:divsChild>
                                    <w:div w:id="8072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80226">
      <w:bodyDiv w:val="1"/>
      <w:marLeft w:val="0"/>
      <w:marRight w:val="0"/>
      <w:marTop w:val="0"/>
      <w:marBottom w:val="0"/>
      <w:divBdr>
        <w:top w:val="none" w:sz="0" w:space="0" w:color="auto"/>
        <w:left w:val="none" w:sz="0" w:space="0" w:color="auto"/>
        <w:bottom w:val="none" w:sz="0" w:space="0" w:color="auto"/>
        <w:right w:val="none" w:sz="0" w:space="0" w:color="auto"/>
      </w:divBdr>
      <w:divsChild>
        <w:div w:id="407070952">
          <w:marLeft w:val="0"/>
          <w:marRight w:val="0"/>
          <w:marTop w:val="0"/>
          <w:marBottom w:val="0"/>
          <w:divBdr>
            <w:top w:val="none" w:sz="0" w:space="0" w:color="auto"/>
            <w:left w:val="none" w:sz="0" w:space="0" w:color="auto"/>
            <w:bottom w:val="none" w:sz="0" w:space="0" w:color="auto"/>
            <w:right w:val="none" w:sz="0" w:space="0" w:color="auto"/>
          </w:divBdr>
          <w:divsChild>
            <w:div w:id="669910974">
              <w:marLeft w:val="0"/>
              <w:marRight w:val="0"/>
              <w:marTop w:val="0"/>
              <w:marBottom w:val="0"/>
              <w:divBdr>
                <w:top w:val="none" w:sz="0" w:space="0" w:color="auto"/>
                <w:left w:val="none" w:sz="0" w:space="0" w:color="auto"/>
                <w:bottom w:val="none" w:sz="0" w:space="0" w:color="auto"/>
                <w:right w:val="none" w:sz="0" w:space="0" w:color="auto"/>
              </w:divBdr>
              <w:divsChild>
                <w:div w:id="799760071">
                  <w:marLeft w:val="0"/>
                  <w:marRight w:val="0"/>
                  <w:marTop w:val="0"/>
                  <w:marBottom w:val="0"/>
                  <w:divBdr>
                    <w:top w:val="none" w:sz="0" w:space="0" w:color="auto"/>
                    <w:left w:val="none" w:sz="0" w:space="0" w:color="auto"/>
                    <w:bottom w:val="none" w:sz="0" w:space="0" w:color="auto"/>
                    <w:right w:val="none" w:sz="0" w:space="0" w:color="auto"/>
                  </w:divBdr>
                  <w:divsChild>
                    <w:div w:id="1584140427">
                      <w:marLeft w:val="0"/>
                      <w:marRight w:val="0"/>
                      <w:marTop w:val="0"/>
                      <w:marBottom w:val="0"/>
                      <w:divBdr>
                        <w:top w:val="none" w:sz="0" w:space="0" w:color="auto"/>
                        <w:left w:val="none" w:sz="0" w:space="0" w:color="auto"/>
                        <w:bottom w:val="single" w:sz="6" w:space="0" w:color="AAAAAA"/>
                        <w:right w:val="none" w:sz="0" w:space="0" w:color="auto"/>
                      </w:divBdr>
                      <w:divsChild>
                        <w:div w:id="306862736">
                          <w:marLeft w:val="0"/>
                          <w:marRight w:val="0"/>
                          <w:marTop w:val="0"/>
                          <w:marBottom w:val="0"/>
                          <w:divBdr>
                            <w:top w:val="none" w:sz="0" w:space="0" w:color="auto"/>
                            <w:left w:val="none" w:sz="0" w:space="0" w:color="auto"/>
                            <w:bottom w:val="none" w:sz="0" w:space="0" w:color="auto"/>
                            <w:right w:val="none" w:sz="0" w:space="0" w:color="auto"/>
                          </w:divBdr>
                          <w:divsChild>
                            <w:div w:id="338584280">
                              <w:marLeft w:val="0"/>
                              <w:marRight w:val="0"/>
                              <w:marTop w:val="0"/>
                              <w:marBottom w:val="0"/>
                              <w:divBdr>
                                <w:top w:val="none" w:sz="0" w:space="0" w:color="auto"/>
                                <w:left w:val="none" w:sz="0" w:space="0" w:color="auto"/>
                                <w:bottom w:val="none" w:sz="0" w:space="0" w:color="auto"/>
                                <w:right w:val="none" w:sz="0" w:space="0" w:color="auto"/>
                              </w:divBdr>
                              <w:divsChild>
                                <w:div w:id="1044134930">
                                  <w:marLeft w:val="0"/>
                                  <w:marRight w:val="0"/>
                                  <w:marTop w:val="0"/>
                                  <w:marBottom w:val="0"/>
                                  <w:divBdr>
                                    <w:top w:val="none" w:sz="0" w:space="0" w:color="auto"/>
                                    <w:left w:val="none" w:sz="0" w:space="0" w:color="auto"/>
                                    <w:bottom w:val="none" w:sz="0" w:space="0" w:color="auto"/>
                                    <w:right w:val="none" w:sz="0" w:space="0" w:color="auto"/>
                                  </w:divBdr>
                                  <w:divsChild>
                                    <w:div w:id="14475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93773">
      <w:bodyDiv w:val="1"/>
      <w:marLeft w:val="0"/>
      <w:marRight w:val="0"/>
      <w:marTop w:val="0"/>
      <w:marBottom w:val="0"/>
      <w:divBdr>
        <w:top w:val="none" w:sz="0" w:space="0" w:color="auto"/>
        <w:left w:val="none" w:sz="0" w:space="0" w:color="auto"/>
        <w:bottom w:val="none" w:sz="0" w:space="0" w:color="auto"/>
        <w:right w:val="none" w:sz="0" w:space="0" w:color="auto"/>
      </w:divBdr>
      <w:divsChild>
        <w:div w:id="984119179">
          <w:marLeft w:val="0"/>
          <w:marRight w:val="0"/>
          <w:marTop w:val="0"/>
          <w:marBottom w:val="0"/>
          <w:divBdr>
            <w:top w:val="none" w:sz="0" w:space="0" w:color="auto"/>
            <w:left w:val="none" w:sz="0" w:space="0" w:color="auto"/>
            <w:bottom w:val="none" w:sz="0" w:space="0" w:color="auto"/>
            <w:right w:val="none" w:sz="0" w:space="0" w:color="auto"/>
          </w:divBdr>
          <w:divsChild>
            <w:div w:id="642931840">
              <w:marLeft w:val="0"/>
              <w:marRight w:val="0"/>
              <w:marTop w:val="0"/>
              <w:marBottom w:val="0"/>
              <w:divBdr>
                <w:top w:val="none" w:sz="0" w:space="0" w:color="auto"/>
                <w:left w:val="none" w:sz="0" w:space="0" w:color="auto"/>
                <w:bottom w:val="none" w:sz="0" w:space="0" w:color="auto"/>
                <w:right w:val="none" w:sz="0" w:space="0" w:color="auto"/>
              </w:divBdr>
              <w:divsChild>
                <w:div w:id="757018471">
                  <w:marLeft w:val="0"/>
                  <w:marRight w:val="0"/>
                  <w:marTop w:val="0"/>
                  <w:marBottom w:val="0"/>
                  <w:divBdr>
                    <w:top w:val="none" w:sz="0" w:space="0" w:color="auto"/>
                    <w:left w:val="none" w:sz="0" w:space="0" w:color="auto"/>
                    <w:bottom w:val="none" w:sz="0" w:space="0" w:color="auto"/>
                    <w:right w:val="none" w:sz="0" w:space="0" w:color="auto"/>
                  </w:divBdr>
                  <w:divsChild>
                    <w:div w:id="1410153757">
                      <w:marLeft w:val="120"/>
                      <w:marRight w:val="0"/>
                      <w:marTop w:val="0"/>
                      <w:marBottom w:val="0"/>
                      <w:divBdr>
                        <w:top w:val="none" w:sz="0" w:space="0" w:color="auto"/>
                        <w:left w:val="none" w:sz="0" w:space="0" w:color="auto"/>
                        <w:bottom w:val="single" w:sz="6" w:space="0" w:color="AAAAAA"/>
                        <w:right w:val="none" w:sz="0" w:space="0" w:color="auto"/>
                      </w:divBdr>
                      <w:divsChild>
                        <w:div w:id="214507995">
                          <w:marLeft w:val="0"/>
                          <w:marRight w:val="0"/>
                          <w:marTop w:val="0"/>
                          <w:marBottom w:val="0"/>
                          <w:divBdr>
                            <w:top w:val="none" w:sz="0" w:space="0" w:color="auto"/>
                            <w:left w:val="none" w:sz="0" w:space="0" w:color="auto"/>
                            <w:bottom w:val="none" w:sz="0" w:space="0" w:color="auto"/>
                            <w:right w:val="none" w:sz="0" w:space="0" w:color="auto"/>
                          </w:divBdr>
                          <w:divsChild>
                            <w:div w:id="309528373">
                              <w:marLeft w:val="0"/>
                              <w:marRight w:val="0"/>
                              <w:marTop w:val="0"/>
                              <w:marBottom w:val="0"/>
                              <w:divBdr>
                                <w:top w:val="none" w:sz="0" w:space="0" w:color="auto"/>
                                <w:left w:val="none" w:sz="0" w:space="0" w:color="auto"/>
                                <w:bottom w:val="none" w:sz="0" w:space="0" w:color="auto"/>
                                <w:right w:val="none" w:sz="0" w:space="0" w:color="auto"/>
                              </w:divBdr>
                              <w:divsChild>
                                <w:div w:id="2030640521">
                                  <w:marLeft w:val="-225"/>
                                  <w:marRight w:val="-195"/>
                                  <w:marTop w:val="0"/>
                                  <w:marBottom w:val="75"/>
                                  <w:divBdr>
                                    <w:top w:val="none" w:sz="0" w:space="0" w:color="auto"/>
                                    <w:left w:val="none" w:sz="0" w:space="0" w:color="auto"/>
                                    <w:bottom w:val="none" w:sz="0" w:space="0" w:color="auto"/>
                                    <w:right w:val="none" w:sz="0" w:space="0" w:color="auto"/>
                                  </w:divBdr>
                                  <w:divsChild>
                                    <w:div w:id="14556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4324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70">
          <w:marLeft w:val="0"/>
          <w:marRight w:val="0"/>
          <w:marTop w:val="0"/>
          <w:marBottom w:val="0"/>
          <w:divBdr>
            <w:top w:val="none" w:sz="0" w:space="0" w:color="auto"/>
            <w:left w:val="none" w:sz="0" w:space="0" w:color="auto"/>
            <w:bottom w:val="none" w:sz="0" w:space="0" w:color="auto"/>
            <w:right w:val="none" w:sz="0" w:space="0" w:color="auto"/>
          </w:divBdr>
          <w:divsChild>
            <w:div w:id="982075483">
              <w:marLeft w:val="0"/>
              <w:marRight w:val="0"/>
              <w:marTop w:val="0"/>
              <w:marBottom w:val="0"/>
              <w:divBdr>
                <w:top w:val="none" w:sz="0" w:space="0" w:color="auto"/>
                <w:left w:val="none" w:sz="0" w:space="0" w:color="auto"/>
                <w:bottom w:val="none" w:sz="0" w:space="0" w:color="auto"/>
                <w:right w:val="none" w:sz="0" w:space="0" w:color="auto"/>
              </w:divBdr>
              <w:divsChild>
                <w:div w:id="1089236671">
                  <w:marLeft w:val="0"/>
                  <w:marRight w:val="0"/>
                  <w:marTop w:val="0"/>
                  <w:marBottom w:val="0"/>
                  <w:divBdr>
                    <w:top w:val="none" w:sz="0" w:space="0" w:color="auto"/>
                    <w:left w:val="none" w:sz="0" w:space="0" w:color="auto"/>
                    <w:bottom w:val="none" w:sz="0" w:space="0" w:color="auto"/>
                    <w:right w:val="none" w:sz="0" w:space="0" w:color="auto"/>
                  </w:divBdr>
                  <w:divsChild>
                    <w:div w:id="1454400264">
                      <w:marLeft w:val="120"/>
                      <w:marRight w:val="0"/>
                      <w:marTop w:val="0"/>
                      <w:marBottom w:val="0"/>
                      <w:divBdr>
                        <w:top w:val="none" w:sz="0" w:space="0" w:color="auto"/>
                        <w:left w:val="none" w:sz="0" w:space="0" w:color="auto"/>
                        <w:bottom w:val="single" w:sz="6" w:space="0" w:color="AAAAAA"/>
                        <w:right w:val="none" w:sz="0" w:space="0" w:color="auto"/>
                      </w:divBdr>
                      <w:divsChild>
                        <w:div w:id="1268660373">
                          <w:marLeft w:val="0"/>
                          <w:marRight w:val="0"/>
                          <w:marTop w:val="0"/>
                          <w:marBottom w:val="0"/>
                          <w:divBdr>
                            <w:top w:val="none" w:sz="0" w:space="0" w:color="auto"/>
                            <w:left w:val="none" w:sz="0" w:space="0" w:color="auto"/>
                            <w:bottom w:val="none" w:sz="0" w:space="0" w:color="auto"/>
                            <w:right w:val="none" w:sz="0" w:space="0" w:color="auto"/>
                          </w:divBdr>
                          <w:divsChild>
                            <w:div w:id="56516787">
                              <w:marLeft w:val="0"/>
                              <w:marRight w:val="0"/>
                              <w:marTop w:val="0"/>
                              <w:marBottom w:val="0"/>
                              <w:divBdr>
                                <w:top w:val="none" w:sz="0" w:space="0" w:color="auto"/>
                                <w:left w:val="none" w:sz="0" w:space="0" w:color="auto"/>
                                <w:bottom w:val="none" w:sz="0" w:space="0" w:color="auto"/>
                                <w:right w:val="none" w:sz="0" w:space="0" w:color="auto"/>
                              </w:divBdr>
                              <w:divsChild>
                                <w:div w:id="1709329520">
                                  <w:marLeft w:val="-225"/>
                                  <w:marRight w:val="-195"/>
                                  <w:marTop w:val="0"/>
                                  <w:marBottom w:val="75"/>
                                  <w:divBdr>
                                    <w:top w:val="none" w:sz="0" w:space="0" w:color="auto"/>
                                    <w:left w:val="none" w:sz="0" w:space="0" w:color="auto"/>
                                    <w:bottom w:val="none" w:sz="0" w:space="0" w:color="auto"/>
                                    <w:right w:val="none" w:sz="0" w:space="0" w:color="auto"/>
                                  </w:divBdr>
                                  <w:divsChild>
                                    <w:div w:id="1603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226847">
      <w:bodyDiv w:val="1"/>
      <w:marLeft w:val="0"/>
      <w:marRight w:val="0"/>
      <w:marTop w:val="0"/>
      <w:marBottom w:val="0"/>
      <w:divBdr>
        <w:top w:val="none" w:sz="0" w:space="0" w:color="auto"/>
        <w:left w:val="none" w:sz="0" w:space="0" w:color="auto"/>
        <w:bottom w:val="none" w:sz="0" w:space="0" w:color="auto"/>
        <w:right w:val="none" w:sz="0" w:space="0" w:color="auto"/>
      </w:divBdr>
      <w:divsChild>
        <w:div w:id="1933200585">
          <w:marLeft w:val="0"/>
          <w:marRight w:val="0"/>
          <w:marTop w:val="0"/>
          <w:marBottom w:val="0"/>
          <w:divBdr>
            <w:top w:val="none" w:sz="0" w:space="0" w:color="auto"/>
            <w:left w:val="none" w:sz="0" w:space="0" w:color="auto"/>
            <w:bottom w:val="none" w:sz="0" w:space="0" w:color="auto"/>
            <w:right w:val="none" w:sz="0" w:space="0" w:color="auto"/>
          </w:divBdr>
          <w:divsChild>
            <w:div w:id="1472095215">
              <w:marLeft w:val="0"/>
              <w:marRight w:val="0"/>
              <w:marTop w:val="0"/>
              <w:marBottom w:val="0"/>
              <w:divBdr>
                <w:top w:val="none" w:sz="0" w:space="0" w:color="auto"/>
                <w:left w:val="none" w:sz="0" w:space="0" w:color="auto"/>
                <w:bottom w:val="none" w:sz="0" w:space="0" w:color="auto"/>
                <w:right w:val="none" w:sz="0" w:space="0" w:color="auto"/>
              </w:divBdr>
              <w:divsChild>
                <w:div w:id="1554776490">
                  <w:marLeft w:val="0"/>
                  <w:marRight w:val="0"/>
                  <w:marTop w:val="0"/>
                  <w:marBottom w:val="0"/>
                  <w:divBdr>
                    <w:top w:val="none" w:sz="0" w:space="0" w:color="auto"/>
                    <w:left w:val="none" w:sz="0" w:space="0" w:color="auto"/>
                    <w:bottom w:val="none" w:sz="0" w:space="0" w:color="auto"/>
                    <w:right w:val="none" w:sz="0" w:space="0" w:color="auto"/>
                  </w:divBdr>
                  <w:divsChild>
                    <w:div w:id="1689990443">
                      <w:marLeft w:val="120"/>
                      <w:marRight w:val="0"/>
                      <w:marTop w:val="0"/>
                      <w:marBottom w:val="0"/>
                      <w:divBdr>
                        <w:top w:val="none" w:sz="0" w:space="0" w:color="auto"/>
                        <w:left w:val="none" w:sz="0" w:space="0" w:color="auto"/>
                        <w:bottom w:val="single" w:sz="6" w:space="0" w:color="AAAAAA"/>
                        <w:right w:val="none" w:sz="0" w:space="0" w:color="auto"/>
                      </w:divBdr>
                      <w:divsChild>
                        <w:div w:id="1600484016">
                          <w:marLeft w:val="0"/>
                          <w:marRight w:val="0"/>
                          <w:marTop w:val="0"/>
                          <w:marBottom w:val="0"/>
                          <w:divBdr>
                            <w:top w:val="none" w:sz="0" w:space="0" w:color="auto"/>
                            <w:left w:val="none" w:sz="0" w:space="0" w:color="auto"/>
                            <w:bottom w:val="none" w:sz="0" w:space="0" w:color="auto"/>
                            <w:right w:val="none" w:sz="0" w:space="0" w:color="auto"/>
                          </w:divBdr>
                          <w:divsChild>
                            <w:div w:id="1262494274">
                              <w:marLeft w:val="0"/>
                              <w:marRight w:val="0"/>
                              <w:marTop w:val="0"/>
                              <w:marBottom w:val="0"/>
                              <w:divBdr>
                                <w:top w:val="none" w:sz="0" w:space="0" w:color="auto"/>
                                <w:left w:val="none" w:sz="0" w:space="0" w:color="auto"/>
                                <w:bottom w:val="none" w:sz="0" w:space="0" w:color="auto"/>
                                <w:right w:val="none" w:sz="0" w:space="0" w:color="auto"/>
                              </w:divBdr>
                              <w:divsChild>
                                <w:div w:id="1303122844">
                                  <w:marLeft w:val="-225"/>
                                  <w:marRight w:val="-195"/>
                                  <w:marTop w:val="0"/>
                                  <w:marBottom w:val="75"/>
                                  <w:divBdr>
                                    <w:top w:val="none" w:sz="0" w:space="0" w:color="auto"/>
                                    <w:left w:val="none" w:sz="0" w:space="0" w:color="auto"/>
                                    <w:bottom w:val="none" w:sz="0" w:space="0" w:color="auto"/>
                                    <w:right w:val="none" w:sz="0" w:space="0" w:color="auto"/>
                                  </w:divBdr>
                                  <w:divsChild>
                                    <w:div w:id="1953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36</cp:revision>
  <dcterms:created xsi:type="dcterms:W3CDTF">2018-03-28T13:04:00Z</dcterms:created>
  <dcterms:modified xsi:type="dcterms:W3CDTF">2018-04-04T22:03:00Z</dcterms:modified>
</cp:coreProperties>
</file>